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276"/>
        <w:tblW w:w="10622" w:type="dxa"/>
        <w:tblBorders>
          <w:insideV w:val="single" w:sz="24" w:space="0" w:color="17365D"/>
        </w:tblBorders>
        <w:tblLook w:val="04A0"/>
      </w:tblPr>
      <w:tblGrid>
        <w:gridCol w:w="7763"/>
        <w:gridCol w:w="2859"/>
      </w:tblGrid>
      <w:tr w:rsidR="00AC3F67" w:rsidRPr="009C014E" w:rsidTr="00AC3F67">
        <w:trPr>
          <w:trHeight w:val="13957"/>
        </w:trPr>
        <w:tc>
          <w:tcPr>
            <w:tcW w:w="7763" w:type="dxa"/>
          </w:tcPr>
          <w:p w:rsidR="00AC3F67" w:rsidRDefault="00AC3F67" w:rsidP="00AC3F6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5988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right="318"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 w:rsidRPr="00900016">
              <w:rPr>
                <w:rFonts w:cs="Arial"/>
                <w:b/>
                <w:bCs/>
                <w:sz w:val="40"/>
                <w:szCs w:val="40"/>
              </w:rPr>
              <w:t xml:space="preserve">AEDAF </w:t>
            </w:r>
            <w:r w:rsidRPr="00A10E2F">
              <w:rPr>
                <w:rFonts w:cs="Arial"/>
                <w:b/>
                <w:bCs/>
                <w:sz w:val="40"/>
                <w:szCs w:val="40"/>
              </w:rPr>
              <w:t>MADRID</w:t>
            </w:r>
            <w:r>
              <w:rPr>
                <w:rFonts w:cs="Arial"/>
                <w:b/>
                <w:bCs/>
                <w:sz w:val="40"/>
                <w:szCs w:val="40"/>
              </w:rPr>
              <w:t>-ZONA CENTRO</w:t>
            </w:r>
            <w:r w:rsidRPr="00900016">
              <w:rPr>
                <w:rFonts w:cs="Arial"/>
                <w:b/>
                <w:bCs/>
                <w:sz w:val="40"/>
                <w:szCs w:val="40"/>
              </w:rPr>
              <w:t>.</w:t>
            </w:r>
          </w:p>
          <w:p w:rsidR="00AC3F67" w:rsidRPr="00900016" w:rsidRDefault="00AC3F67" w:rsidP="00AC3F6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5988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right="318"/>
              <w:jc w:val="center"/>
              <w:rPr>
                <w:rFonts w:cs="Arial"/>
                <w:color w:val="387BCB"/>
                <w:sz w:val="32"/>
                <w:szCs w:val="32"/>
              </w:rPr>
            </w:pPr>
          </w:p>
          <w:p w:rsidR="00AC3F67" w:rsidRPr="00481059" w:rsidRDefault="00AC3F67" w:rsidP="00AC3F67">
            <w:pPr>
              <w:jc w:val="center"/>
              <w:rPr>
                <w:rFonts w:eastAsia="Times New Roman" w:cs="Verdana"/>
                <w:b/>
                <w:color w:val="357BCB"/>
                <w:sz w:val="40"/>
                <w:szCs w:val="40"/>
                <w:lang w:eastAsia="es-ES"/>
              </w:rPr>
            </w:pPr>
            <w:r w:rsidRPr="00481059">
              <w:rPr>
                <w:rFonts w:eastAsia="Times New Roman" w:cs="Verdana"/>
                <w:b/>
                <w:color w:val="357BCB"/>
                <w:sz w:val="40"/>
                <w:szCs w:val="40"/>
                <w:lang w:eastAsia="es-ES"/>
              </w:rPr>
              <w:t xml:space="preserve">CURSO </w:t>
            </w:r>
            <w:r w:rsidR="00147350">
              <w:rPr>
                <w:rFonts w:eastAsia="Times New Roman" w:cs="Verdana"/>
                <w:b/>
                <w:color w:val="357BCB"/>
                <w:sz w:val="40"/>
                <w:szCs w:val="40"/>
                <w:lang w:eastAsia="es-ES"/>
              </w:rPr>
              <w:t>SOBRE EL RÉGIMEN ESPECIAL DE FUSIONES, ESCISIONES, APORTACIONES DE ACTIVOS Y CANJE DE VALORES.</w:t>
            </w:r>
          </w:p>
          <w:p w:rsidR="00AC3F67" w:rsidRPr="00E9635D" w:rsidRDefault="00AC3F67" w:rsidP="00AC3F67">
            <w:pPr>
              <w:rPr>
                <w:bCs/>
              </w:rPr>
            </w:pPr>
            <w:r>
              <w:rPr>
                <w:b/>
                <w:bCs/>
              </w:rPr>
              <w:t>10</w:t>
            </w:r>
            <w:r w:rsidRPr="003F7E5A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Pr="003F7E5A">
              <w:rPr>
                <w:b/>
                <w:bCs/>
              </w:rPr>
              <w:t>0</w:t>
            </w:r>
            <w:r w:rsidRPr="003F7E5A">
              <w:rPr>
                <w:bCs/>
              </w:rPr>
              <w:t xml:space="preserve"> Primera Sesión</w:t>
            </w:r>
          </w:p>
          <w:p w:rsidR="00AC3F67" w:rsidRDefault="00121F5C" w:rsidP="00AC3F6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Verdana"/>
                <w:b/>
                <w:color w:val="357BCB"/>
                <w:sz w:val="28"/>
                <w:szCs w:val="28"/>
                <w:lang w:eastAsia="es-ES"/>
              </w:rPr>
            </w:pPr>
            <w:r>
              <w:rPr>
                <w:rFonts w:eastAsia="Times New Roman" w:cs="Verdana"/>
                <w:b/>
                <w:color w:val="357BCB"/>
                <w:sz w:val="28"/>
                <w:szCs w:val="28"/>
                <w:lang w:eastAsia="es-ES"/>
              </w:rPr>
              <w:t>CONCEPTO DEL RÉGIMEN ESPECIAL Y DEFINICIÓN DE OPERACIONES</w:t>
            </w:r>
          </w:p>
          <w:p w:rsidR="00121F5C" w:rsidRPr="00721463" w:rsidRDefault="00121F5C" w:rsidP="00AC3F6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s-ES"/>
              </w:rPr>
            </w:pPr>
          </w:p>
          <w:p w:rsidR="00AC3F67" w:rsidRPr="001A71AB" w:rsidRDefault="00AC3F67" w:rsidP="00AC3F67">
            <w:pPr>
              <w:autoSpaceDE w:val="0"/>
              <w:autoSpaceDN w:val="0"/>
              <w:adjustRightInd w:val="0"/>
              <w:rPr>
                <w:i/>
              </w:rPr>
            </w:pPr>
            <w:r w:rsidRPr="00A144B1">
              <w:rPr>
                <w:rFonts w:eastAsia="Times New Roman" w:cs="Verdana"/>
                <w:color w:val="357BCB"/>
                <w:sz w:val="28"/>
                <w:szCs w:val="28"/>
                <w:lang w:eastAsia="es-ES"/>
              </w:rPr>
              <w:t xml:space="preserve">Ponente: </w:t>
            </w:r>
            <w:r w:rsidR="00121F5C">
              <w:rPr>
                <w:rFonts w:eastAsia="Times New Roman" w:cs="Verdana"/>
                <w:color w:val="357BCB"/>
                <w:sz w:val="28"/>
                <w:szCs w:val="28"/>
                <w:lang w:eastAsia="es-ES"/>
              </w:rPr>
              <w:t>D. Juan Luis Zayas</w:t>
            </w:r>
            <w:r w:rsidR="004235E2">
              <w:rPr>
                <w:rFonts w:eastAsia="Times New Roman" w:cs="Verdana"/>
                <w:color w:val="357BCB"/>
                <w:sz w:val="28"/>
                <w:szCs w:val="28"/>
                <w:lang w:eastAsia="es-ES"/>
              </w:rPr>
              <w:t xml:space="preserve">. </w:t>
            </w:r>
            <w:r w:rsidR="004235E2" w:rsidRPr="001A71AB">
              <w:rPr>
                <w:rFonts w:eastAsia="Times New Roman" w:cs="Verdana"/>
                <w:i/>
                <w:color w:val="357BCB"/>
                <w:sz w:val="28"/>
                <w:szCs w:val="28"/>
                <w:lang w:eastAsia="es-ES"/>
              </w:rPr>
              <w:t xml:space="preserve">Socio de </w:t>
            </w:r>
            <w:proofErr w:type="spellStart"/>
            <w:r w:rsidR="004235E2" w:rsidRPr="001A71AB">
              <w:rPr>
                <w:rFonts w:eastAsia="Times New Roman" w:cs="Verdana"/>
                <w:i/>
                <w:color w:val="357BCB"/>
                <w:sz w:val="28"/>
                <w:szCs w:val="28"/>
                <w:lang w:eastAsia="es-ES"/>
              </w:rPr>
              <w:t>Garrigues</w:t>
            </w:r>
            <w:proofErr w:type="spellEnd"/>
            <w:r w:rsidR="00333870">
              <w:rPr>
                <w:rFonts w:eastAsia="Times New Roman" w:cs="Verdana"/>
                <w:i/>
                <w:color w:val="357BCB"/>
                <w:sz w:val="28"/>
                <w:szCs w:val="28"/>
                <w:lang w:eastAsia="es-ES"/>
              </w:rPr>
              <w:t xml:space="preserve"> y responsable del departamento de empresa familiar en la oficina de Madrid</w:t>
            </w:r>
            <w:r w:rsidR="004235E2" w:rsidRPr="001A71AB">
              <w:rPr>
                <w:rFonts w:eastAsia="Times New Roman" w:cs="Verdana"/>
                <w:i/>
                <w:color w:val="357BCB"/>
                <w:sz w:val="28"/>
                <w:szCs w:val="28"/>
                <w:lang w:eastAsia="es-ES"/>
              </w:rPr>
              <w:t xml:space="preserve">, especializado en; </w:t>
            </w:r>
            <w:r w:rsidR="00EC48E0" w:rsidRPr="001A71AB">
              <w:rPr>
                <w:rFonts w:eastAsia="Times New Roman" w:cs="Verdana"/>
                <w:i/>
                <w:color w:val="357BCB"/>
                <w:sz w:val="28"/>
                <w:szCs w:val="28"/>
                <w:lang w:eastAsia="es-ES"/>
              </w:rPr>
              <w:t>Planificación fiscal patrimonial, Fusiones y Adquisiciones e implicados fiscales de las operaciones de reorganizaciones societarias.</w:t>
            </w:r>
          </w:p>
          <w:p w:rsidR="00121F5C" w:rsidRDefault="00121F5C" w:rsidP="00AC3F6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>11</w:t>
            </w:r>
            <w:r w:rsidR="00AC3F67" w:rsidRPr="003F7E5A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="00AC3F67">
              <w:rPr>
                <w:b/>
                <w:bCs/>
              </w:rPr>
              <w:t>0</w:t>
            </w:r>
            <w:r w:rsidR="00AC3F67" w:rsidRPr="003F7E5A">
              <w:rPr>
                <w:bCs/>
              </w:rPr>
              <w:t xml:space="preserve"> </w:t>
            </w:r>
            <w:r>
              <w:rPr>
                <w:bCs/>
              </w:rPr>
              <w:t>Segunda sesión</w:t>
            </w:r>
          </w:p>
          <w:p w:rsidR="00121F5C" w:rsidRDefault="00121F5C" w:rsidP="00AC3F6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  <w:p w:rsidR="00121F5C" w:rsidRDefault="00121F5C" w:rsidP="00AC3F6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Verdana"/>
                <w:b/>
                <w:color w:val="357BCB"/>
                <w:sz w:val="28"/>
                <w:szCs w:val="28"/>
                <w:lang w:eastAsia="es-ES"/>
              </w:rPr>
            </w:pPr>
            <w:r>
              <w:rPr>
                <w:rFonts w:eastAsia="Times New Roman" w:cs="Verdana"/>
                <w:b/>
                <w:color w:val="357BCB"/>
                <w:sz w:val="28"/>
                <w:szCs w:val="28"/>
                <w:lang w:eastAsia="es-ES"/>
              </w:rPr>
              <w:t>LA IMPORTANCIA DE LA CONTABILIDAD EN EL RÉGIMEN ESPECIAL</w:t>
            </w:r>
          </w:p>
          <w:p w:rsidR="00121F5C" w:rsidRDefault="00121F5C" w:rsidP="00AC3F6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Verdana"/>
                <w:b/>
                <w:color w:val="357BCB"/>
                <w:sz w:val="28"/>
                <w:szCs w:val="28"/>
                <w:lang w:eastAsia="es-ES"/>
              </w:rPr>
            </w:pPr>
          </w:p>
          <w:p w:rsidR="00200D03" w:rsidRDefault="00200D03" w:rsidP="00200D0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200D03">
              <w:t>El método de adquisición y su aplicación a las combinaciones de negocio.</w:t>
            </w:r>
          </w:p>
          <w:p w:rsidR="00200D03" w:rsidRDefault="00200D03" w:rsidP="00200D0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200D03">
              <w:t>Contabilidad de las sociedades que intervienen en la operación. La fecha de adquisición como determinante.</w:t>
            </w:r>
            <w:r>
              <w:t xml:space="preserve"> </w:t>
            </w:r>
          </w:p>
          <w:p w:rsidR="00AC3F67" w:rsidRDefault="00200D03" w:rsidP="00200D0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200D03">
              <w:t xml:space="preserve"> Algunas modalid</w:t>
            </w:r>
            <w:r>
              <w:t>ad</w:t>
            </w:r>
            <w:r w:rsidRPr="00200D03">
              <w:t xml:space="preserve">es de operaciones cuando las realizan sociedades del grupo. </w:t>
            </w:r>
            <w:r w:rsidRPr="00200D03">
              <w:br/>
            </w:r>
          </w:p>
          <w:p w:rsidR="00AC3F67" w:rsidRPr="00B8523B" w:rsidRDefault="00AC3F67" w:rsidP="00AC3F67">
            <w:pPr>
              <w:pStyle w:val="Prrafodelista"/>
              <w:autoSpaceDE w:val="0"/>
              <w:autoSpaceDN w:val="0"/>
              <w:adjustRightInd w:val="0"/>
              <w:ind w:left="644"/>
            </w:pPr>
          </w:p>
          <w:p w:rsidR="002C6205" w:rsidRDefault="00AC3F67" w:rsidP="00AC3F67">
            <w:pPr>
              <w:autoSpaceDE w:val="0"/>
              <w:autoSpaceDN w:val="0"/>
              <w:adjustRightInd w:val="0"/>
              <w:rPr>
                <w:rFonts w:eastAsia="Times New Roman" w:cs="Verdana"/>
                <w:color w:val="357BCB"/>
                <w:sz w:val="28"/>
                <w:szCs w:val="28"/>
                <w:lang w:eastAsia="es-ES"/>
              </w:rPr>
            </w:pPr>
            <w:r w:rsidRPr="00A144B1">
              <w:rPr>
                <w:rFonts w:eastAsia="Times New Roman" w:cs="Verdana"/>
                <w:color w:val="357BCB"/>
                <w:sz w:val="28"/>
                <w:szCs w:val="28"/>
                <w:lang w:eastAsia="es-ES"/>
              </w:rPr>
              <w:t xml:space="preserve">Ponente: D. </w:t>
            </w:r>
            <w:r w:rsidR="00B879FB">
              <w:rPr>
                <w:rFonts w:eastAsia="Times New Roman" w:cs="Verdana"/>
                <w:color w:val="357BCB"/>
                <w:sz w:val="28"/>
                <w:szCs w:val="28"/>
                <w:lang w:eastAsia="es-ES"/>
              </w:rPr>
              <w:t>José Ramón González</w:t>
            </w:r>
            <w:r w:rsidR="00F90945">
              <w:rPr>
                <w:rFonts w:eastAsia="Times New Roman" w:cs="Verdana"/>
                <w:color w:val="357BCB"/>
                <w:sz w:val="28"/>
                <w:szCs w:val="28"/>
                <w:lang w:eastAsia="es-ES"/>
              </w:rPr>
              <w:t>.</w:t>
            </w:r>
            <w:r w:rsidR="00D3504D">
              <w:rPr>
                <w:rFonts w:eastAsia="Times New Roman" w:cs="Verdana"/>
                <w:color w:val="357BCB"/>
                <w:sz w:val="28"/>
                <w:szCs w:val="28"/>
                <w:lang w:eastAsia="es-ES"/>
              </w:rPr>
              <w:t xml:space="preserve"> Inspector de Hacienda del Estado en la Delegación de Grandes Contribuyentes (AEAT), Ex presidente del ICAC.</w:t>
            </w:r>
          </w:p>
          <w:p w:rsidR="00AC3F67" w:rsidRDefault="00AC3F67" w:rsidP="00AC3F67">
            <w:pPr>
              <w:autoSpaceDE w:val="0"/>
              <w:autoSpaceDN w:val="0"/>
              <w:adjustRightInd w:val="0"/>
            </w:pPr>
            <w:r w:rsidRPr="00185982">
              <w:rPr>
                <w:b/>
              </w:rPr>
              <w:t>1</w:t>
            </w:r>
            <w:r w:rsidR="00121F5C">
              <w:rPr>
                <w:b/>
              </w:rPr>
              <w:t>2:3</w:t>
            </w:r>
            <w:r w:rsidRPr="00185982">
              <w:rPr>
                <w:b/>
              </w:rPr>
              <w:t>0</w:t>
            </w:r>
            <w:r>
              <w:t xml:space="preserve"> </w:t>
            </w:r>
            <w:r w:rsidR="00121F5C">
              <w:t>Pausa Café</w:t>
            </w:r>
          </w:p>
          <w:p w:rsidR="00780242" w:rsidRDefault="00780242" w:rsidP="00AC3F67">
            <w:pPr>
              <w:autoSpaceDE w:val="0"/>
              <w:autoSpaceDN w:val="0"/>
              <w:adjustRightInd w:val="0"/>
            </w:pPr>
          </w:p>
          <w:p w:rsidR="00121F5C" w:rsidRDefault="00121F5C" w:rsidP="00121F5C">
            <w:pPr>
              <w:autoSpaceDE w:val="0"/>
              <w:autoSpaceDN w:val="0"/>
              <w:adjustRightInd w:val="0"/>
            </w:pPr>
            <w:r>
              <w:rPr>
                <w:b/>
              </w:rPr>
              <w:t>1</w:t>
            </w:r>
            <w:r w:rsidR="00991909">
              <w:rPr>
                <w:b/>
              </w:rPr>
              <w:t>2:45</w:t>
            </w:r>
            <w:r w:rsidR="009042B9">
              <w:t xml:space="preserve"> Tercera</w:t>
            </w:r>
            <w:r>
              <w:t xml:space="preserve"> Sesión</w:t>
            </w:r>
          </w:p>
          <w:p w:rsidR="00121F5C" w:rsidRDefault="00121F5C" w:rsidP="00121F5C">
            <w:pPr>
              <w:autoSpaceDE w:val="0"/>
              <w:autoSpaceDN w:val="0"/>
              <w:adjustRightInd w:val="0"/>
              <w:rPr>
                <w:rFonts w:eastAsia="Times New Roman" w:cs="Verdana"/>
                <w:b/>
                <w:color w:val="357BCB"/>
                <w:sz w:val="28"/>
                <w:szCs w:val="28"/>
                <w:lang w:eastAsia="es-ES"/>
              </w:rPr>
            </w:pPr>
            <w:r>
              <w:rPr>
                <w:rFonts w:eastAsia="Times New Roman" w:cs="Verdana"/>
                <w:b/>
                <w:color w:val="357BCB"/>
                <w:sz w:val="28"/>
                <w:szCs w:val="28"/>
                <w:lang w:eastAsia="es-ES"/>
              </w:rPr>
              <w:t>LOS MOTIVOS ECONÓMICOS VÁLIDOS</w:t>
            </w:r>
          </w:p>
          <w:p w:rsidR="00780242" w:rsidRPr="00780242" w:rsidRDefault="00780242" w:rsidP="0078024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="Times New Roman" w:cs="Verdana"/>
                <w:color w:val="1F497D" w:themeColor="text2"/>
                <w:sz w:val="28"/>
                <w:szCs w:val="28"/>
              </w:rPr>
            </w:pPr>
            <w:r w:rsidRPr="00780242">
              <w:rPr>
                <w:rFonts w:eastAsia="Times New Roman" w:cs="Verdana"/>
                <w:color w:val="1F497D" w:themeColor="text2"/>
              </w:rPr>
              <w:t>Interpretaciones de la Administración Tributaria y última Jurisprudencia por el Tribunal Supremo sobre la materia.</w:t>
            </w:r>
          </w:p>
          <w:p w:rsidR="00780242" w:rsidRDefault="00780242" w:rsidP="00780242">
            <w:pPr>
              <w:pStyle w:val="Prrafodelista"/>
              <w:autoSpaceDE w:val="0"/>
              <w:autoSpaceDN w:val="0"/>
              <w:adjustRightInd w:val="0"/>
              <w:rPr>
                <w:rFonts w:eastAsia="Times New Roman" w:cs="Verdana"/>
                <w:b/>
                <w:color w:val="357BCB"/>
              </w:rPr>
            </w:pPr>
          </w:p>
          <w:p w:rsidR="00780242" w:rsidRDefault="00780242" w:rsidP="00780242">
            <w:pPr>
              <w:pStyle w:val="Prrafodelista"/>
              <w:autoSpaceDE w:val="0"/>
              <w:autoSpaceDN w:val="0"/>
              <w:adjustRightInd w:val="0"/>
              <w:rPr>
                <w:rFonts w:eastAsia="Times New Roman" w:cs="Verdana"/>
                <w:b/>
                <w:color w:val="357BCB"/>
              </w:rPr>
            </w:pPr>
          </w:p>
          <w:p w:rsidR="00780242" w:rsidRDefault="00780242" w:rsidP="00780242">
            <w:pPr>
              <w:pStyle w:val="Prrafodelista"/>
              <w:autoSpaceDE w:val="0"/>
              <w:autoSpaceDN w:val="0"/>
              <w:adjustRightInd w:val="0"/>
              <w:rPr>
                <w:rFonts w:eastAsia="Times New Roman" w:cs="Verdana"/>
                <w:b/>
                <w:color w:val="357BCB"/>
              </w:rPr>
            </w:pPr>
          </w:p>
          <w:p w:rsidR="00780242" w:rsidRPr="00780242" w:rsidRDefault="00780242" w:rsidP="00780242">
            <w:pPr>
              <w:pStyle w:val="Prrafodelista"/>
              <w:autoSpaceDE w:val="0"/>
              <w:autoSpaceDN w:val="0"/>
              <w:adjustRightInd w:val="0"/>
              <w:rPr>
                <w:rFonts w:eastAsia="Times New Roman" w:cs="Verdana"/>
                <w:b/>
                <w:color w:val="357BCB"/>
                <w:sz w:val="28"/>
                <w:szCs w:val="28"/>
              </w:rPr>
            </w:pPr>
          </w:p>
          <w:p w:rsidR="00121F5C" w:rsidRDefault="00121F5C" w:rsidP="00121F5C">
            <w:pPr>
              <w:autoSpaceDE w:val="0"/>
              <w:autoSpaceDN w:val="0"/>
              <w:adjustRightInd w:val="0"/>
              <w:rPr>
                <w:rFonts w:eastAsia="Times New Roman" w:cs="Verdana"/>
                <w:color w:val="357BCB"/>
                <w:sz w:val="28"/>
                <w:szCs w:val="28"/>
              </w:rPr>
            </w:pPr>
            <w:r w:rsidRPr="00B8523B">
              <w:rPr>
                <w:rFonts w:eastAsia="Times New Roman" w:cs="Verdana"/>
                <w:color w:val="357BCB"/>
                <w:sz w:val="28"/>
                <w:szCs w:val="28"/>
              </w:rPr>
              <w:t>Ponente: D.</w:t>
            </w:r>
            <w:r>
              <w:rPr>
                <w:rFonts w:eastAsia="Times New Roman" w:cs="Verdana"/>
                <w:color w:val="357BCB"/>
                <w:sz w:val="28"/>
                <w:szCs w:val="28"/>
              </w:rPr>
              <w:t xml:space="preserve"> José Antonio López </w:t>
            </w:r>
            <w:proofErr w:type="spellStart"/>
            <w:r>
              <w:rPr>
                <w:rFonts w:eastAsia="Times New Roman" w:cs="Verdana"/>
                <w:color w:val="357BCB"/>
                <w:sz w:val="28"/>
                <w:szCs w:val="28"/>
              </w:rPr>
              <w:t>Santacruz</w:t>
            </w:r>
            <w:proofErr w:type="spellEnd"/>
            <w:r w:rsidR="001A71AB">
              <w:rPr>
                <w:rFonts w:eastAsia="Times New Roman" w:cs="Verdana"/>
                <w:color w:val="357BCB"/>
                <w:sz w:val="28"/>
                <w:szCs w:val="28"/>
              </w:rPr>
              <w:t>.</w:t>
            </w:r>
            <w:r w:rsidR="001A71AB" w:rsidRPr="001A71AB">
              <w:rPr>
                <w:rFonts w:eastAsia="Times New Roman" w:cs="Verdana"/>
                <w:i/>
                <w:iCs/>
                <w:color w:val="357BCB"/>
                <w:sz w:val="28"/>
                <w:szCs w:val="28"/>
                <w:lang w:eastAsia="es-ES"/>
              </w:rPr>
              <w:t xml:space="preserve"> </w:t>
            </w:r>
            <w:r w:rsidR="00363C7B">
              <w:rPr>
                <w:rFonts w:eastAsia="Times New Roman" w:cs="Verdana"/>
                <w:i/>
                <w:iCs/>
                <w:color w:val="357BCB"/>
                <w:sz w:val="28"/>
                <w:szCs w:val="28"/>
                <w:lang w:eastAsia="es-ES"/>
              </w:rPr>
              <w:t xml:space="preserve">Inspector de Hacienda, </w:t>
            </w:r>
            <w:r w:rsidR="00363C7B" w:rsidRPr="00363C7B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="00363C7B" w:rsidRPr="00363C7B">
              <w:rPr>
                <w:rFonts w:eastAsia="Times New Roman" w:cs="Verdana"/>
                <w:i/>
                <w:iCs/>
                <w:color w:val="357BCB"/>
                <w:sz w:val="28"/>
                <w:szCs w:val="28"/>
                <w:lang w:eastAsia="es-ES"/>
              </w:rPr>
              <w:t>ExSubdirector</w:t>
            </w:r>
            <w:proofErr w:type="spellEnd"/>
            <w:r w:rsidR="00363C7B" w:rsidRPr="00363C7B">
              <w:rPr>
                <w:rFonts w:eastAsia="Times New Roman" w:cs="Verdana"/>
                <w:i/>
                <w:iCs/>
                <w:color w:val="357BCB"/>
                <w:sz w:val="28"/>
                <w:szCs w:val="28"/>
                <w:lang w:eastAsia="es-ES"/>
              </w:rPr>
              <w:t xml:space="preserve"> General del Impuesto sobre Sociedades. </w:t>
            </w:r>
          </w:p>
          <w:p w:rsidR="00B205DC" w:rsidRDefault="00147350" w:rsidP="00147350">
            <w:pPr>
              <w:autoSpaceDE w:val="0"/>
              <w:autoSpaceDN w:val="0"/>
              <w:adjustRightInd w:val="0"/>
              <w:rPr>
                <w:rFonts w:eastAsia="Times New Roman" w:cs="Verdana"/>
                <w:color w:val="357BCB"/>
                <w:sz w:val="28"/>
                <w:szCs w:val="28"/>
                <w:lang w:eastAsia="es-ES"/>
              </w:rPr>
            </w:pPr>
            <w:r w:rsidRPr="00185982">
              <w:rPr>
                <w:b/>
              </w:rPr>
              <w:t>1</w:t>
            </w:r>
            <w:r>
              <w:rPr>
                <w:b/>
              </w:rPr>
              <w:t>4</w:t>
            </w:r>
            <w:r w:rsidRPr="00185982">
              <w:rPr>
                <w:b/>
              </w:rPr>
              <w:t>:00</w:t>
            </w:r>
            <w:r>
              <w:rPr>
                <w:b/>
              </w:rPr>
              <w:t xml:space="preserve"> </w:t>
            </w:r>
            <w:r>
              <w:t>Pausa Comida</w:t>
            </w:r>
          </w:p>
          <w:p w:rsidR="00025CE6" w:rsidRPr="00025CE6" w:rsidRDefault="00025CE6" w:rsidP="00147350">
            <w:pPr>
              <w:autoSpaceDE w:val="0"/>
              <w:autoSpaceDN w:val="0"/>
              <w:adjustRightInd w:val="0"/>
              <w:rPr>
                <w:rFonts w:eastAsia="Times New Roman" w:cs="Verdana"/>
                <w:color w:val="357BCB"/>
                <w:sz w:val="28"/>
                <w:szCs w:val="28"/>
                <w:lang w:eastAsia="es-ES"/>
              </w:rPr>
            </w:pPr>
          </w:p>
          <w:p w:rsidR="00736509" w:rsidRPr="00B205DC" w:rsidRDefault="00147350" w:rsidP="00147350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16:00 </w:t>
            </w:r>
            <w:r>
              <w:t>Cuarta</w:t>
            </w:r>
            <w:r w:rsidR="00AC3F67">
              <w:t xml:space="preserve"> Sesión</w:t>
            </w:r>
          </w:p>
          <w:p w:rsidR="00AC3F67" w:rsidRDefault="00147350" w:rsidP="00147350">
            <w:pPr>
              <w:autoSpaceDE w:val="0"/>
              <w:autoSpaceDN w:val="0"/>
              <w:adjustRightInd w:val="0"/>
            </w:pPr>
            <w:r>
              <w:rPr>
                <w:rFonts w:eastAsia="Times New Roman" w:cs="Verdana"/>
                <w:b/>
                <w:color w:val="357BCB"/>
                <w:sz w:val="28"/>
                <w:szCs w:val="28"/>
                <w:lang w:eastAsia="es-ES"/>
              </w:rPr>
              <w:t>EL FONDO DE COMERCIO DE FUSIÓN ( Art. 89)</w:t>
            </w:r>
            <w:r>
              <w:t xml:space="preserve"> </w:t>
            </w:r>
          </w:p>
          <w:p w:rsidR="00736509" w:rsidRPr="00736509" w:rsidRDefault="00736509" w:rsidP="0073650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736509">
              <w:t>El cálculo contable de la diferencia de fusión. Supuesto general.</w:t>
            </w:r>
          </w:p>
          <w:p w:rsidR="00736509" w:rsidRPr="00736509" w:rsidRDefault="00736509" w:rsidP="0073650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736509">
              <w:t>El cálculo fiscal de la diferencia de fusión. Supuesto general. Causas de no coincidencia de la diferencia de fusión contable y fiscal.</w:t>
            </w:r>
          </w:p>
          <w:p w:rsidR="00736509" w:rsidRPr="00736509" w:rsidRDefault="00736509" w:rsidP="0073650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736509">
              <w:t>Los pasivos asumidos. Especial referencia a las contingencias y a los impuestos diferidos.</w:t>
            </w:r>
          </w:p>
          <w:p w:rsidR="00736509" w:rsidRPr="00736509" w:rsidRDefault="00736509" w:rsidP="0073650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736509">
              <w:t xml:space="preserve"> Combinación de negocios realizada por etapas. Efectos contables.</w:t>
            </w:r>
          </w:p>
          <w:p w:rsidR="00736509" w:rsidRPr="00736509" w:rsidRDefault="00736509" w:rsidP="0073650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736509">
              <w:t>Combinación de negocios realizados por etapas. Efectos fiscales.</w:t>
            </w:r>
          </w:p>
          <w:p w:rsidR="00736509" w:rsidRPr="00736509" w:rsidRDefault="00736509" w:rsidP="0073650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736509">
              <w:t>Combinaciones de negocios realizadas dentro de un grupo mercantil. Determinación contable del valor de adquisición. Efectos fiscales, según que exista o no grupo fiscal.</w:t>
            </w:r>
          </w:p>
          <w:p w:rsidR="00736509" w:rsidRPr="00736509" w:rsidRDefault="00736509" w:rsidP="0073650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736509">
              <w:t>Determinación de la diferencia de fusión fiscalmente eficaz.</w:t>
            </w:r>
          </w:p>
          <w:p w:rsidR="00736509" w:rsidRPr="00736509" w:rsidRDefault="00736509" w:rsidP="0073650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736509">
              <w:t>Carga de la prueba de la tributación del transmitente de la participación.</w:t>
            </w:r>
          </w:p>
          <w:p w:rsidR="00736509" w:rsidRPr="00736509" w:rsidRDefault="00736509" w:rsidP="0073650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736509">
              <w:t>Imputación de la diferencia de fusión entre los elementos patrimoniales adquiridos.</w:t>
            </w:r>
          </w:p>
          <w:p w:rsidR="00736509" w:rsidRPr="00736509" w:rsidRDefault="00736509" w:rsidP="0073650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736509">
              <w:t>Fondos de comercio existentes en la entidad absorbida.</w:t>
            </w:r>
          </w:p>
          <w:p w:rsidR="00736509" w:rsidRPr="00736509" w:rsidRDefault="00736509" w:rsidP="0073650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736509">
              <w:t>La diferencia negativa de fusión. Significado contable y efectos fiscales.</w:t>
            </w:r>
          </w:p>
          <w:p w:rsidR="00736509" w:rsidRPr="00736509" w:rsidRDefault="00736509" w:rsidP="0073650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736509">
              <w:t>Las fusiones impropias con la finalidad de trasladar a la sociedad objetivo el importe de la financiación tomada para adquirir la participación.</w:t>
            </w:r>
          </w:p>
          <w:p w:rsidR="00736509" w:rsidRPr="00736509" w:rsidRDefault="00736509" w:rsidP="0073650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736509">
              <w:t>La motivación económica válida en una fusión impropia versus la ventaja fiscal.</w:t>
            </w:r>
          </w:p>
          <w:p w:rsidR="00736509" w:rsidRPr="00736509" w:rsidRDefault="00736509" w:rsidP="0073650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736509">
              <w:t>La retroacción contable en las fusiones impropias. Momento de los efectos fiscales de los valores de adquisición no contabilizados en la absorbida</w:t>
            </w:r>
          </w:p>
          <w:p w:rsidR="00736509" w:rsidRPr="00736509" w:rsidRDefault="00736509" w:rsidP="0073650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736509">
              <w:t>La subrogación en las bases imponibles negativas. Incompatibilidad con la eficacia fiscal de la diferencia de fusión.</w:t>
            </w:r>
          </w:p>
          <w:p w:rsidR="00736509" w:rsidRPr="00736509" w:rsidRDefault="00736509" w:rsidP="0073650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736509">
              <w:t>La subrogación en los intereses afectados por el límite.</w:t>
            </w:r>
          </w:p>
          <w:p w:rsidR="00147350" w:rsidRDefault="00736509" w:rsidP="0073650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736509">
              <w:t>La contraprestación contingente. Efectos fiscales</w:t>
            </w:r>
            <w:r w:rsidRPr="00736509">
              <w:rPr>
                <w:b/>
                <w:i/>
              </w:rPr>
              <w:t>.</w:t>
            </w:r>
          </w:p>
          <w:p w:rsidR="00AC3F67" w:rsidRDefault="00AC3F67" w:rsidP="00AC3F67">
            <w:pPr>
              <w:pStyle w:val="Prrafodelista"/>
              <w:autoSpaceDE w:val="0"/>
              <w:autoSpaceDN w:val="0"/>
              <w:adjustRightInd w:val="0"/>
              <w:ind w:left="644"/>
            </w:pPr>
          </w:p>
          <w:p w:rsidR="00147350" w:rsidRDefault="00147350" w:rsidP="00AC3F67">
            <w:pPr>
              <w:autoSpaceDE w:val="0"/>
              <w:autoSpaceDN w:val="0"/>
              <w:adjustRightInd w:val="0"/>
              <w:rPr>
                <w:rFonts w:eastAsia="Times New Roman" w:cs="Verdana"/>
                <w:color w:val="357BCB"/>
                <w:sz w:val="28"/>
                <w:szCs w:val="28"/>
              </w:rPr>
            </w:pPr>
            <w:r>
              <w:rPr>
                <w:rFonts w:eastAsia="Times New Roman" w:cs="Verdana"/>
                <w:color w:val="357BCB"/>
                <w:sz w:val="28"/>
                <w:szCs w:val="28"/>
              </w:rPr>
              <w:t xml:space="preserve">Ponente: D. Eduardo Sanz </w:t>
            </w:r>
            <w:r w:rsidR="00B879FB">
              <w:rPr>
                <w:rFonts w:eastAsia="Times New Roman" w:cs="Verdana"/>
                <w:color w:val="357BCB"/>
                <w:sz w:val="28"/>
                <w:szCs w:val="28"/>
              </w:rPr>
              <w:t>Gadea</w:t>
            </w:r>
            <w:r w:rsidR="001A71AB">
              <w:rPr>
                <w:rFonts w:eastAsia="Times New Roman" w:cs="Verdana"/>
                <w:color w:val="357BCB"/>
                <w:sz w:val="28"/>
                <w:szCs w:val="28"/>
              </w:rPr>
              <w:t xml:space="preserve">. </w:t>
            </w:r>
            <w:r w:rsidR="001A71AB" w:rsidRPr="001A71AB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1A71AB" w:rsidRPr="001A71AB">
              <w:rPr>
                <w:rFonts w:eastAsia="Times New Roman" w:cs="Verdana"/>
                <w:i/>
                <w:color w:val="357BCB"/>
                <w:sz w:val="28"/>
                <w:szCs w:val="28"/>
              </w:rPr>
              <w:t>Inspector de</w:t>
            </w:r>
            <w:r w:rsidR="00F86444">
              <w:rPr>
                <w:rFonts w:eastAsia="Times New Roman" w:cs="Verdana"/>
                <w:i/>
                <w:color w:val="357BCB"/>
                <w:sz w:val="28"/>
                <w:szCs w:val="28"/>
              </w:rPr>
              <w:t xml:space="preserve"> finanzas del Estado</w:t>
            </w:r>
            <w:r w:rsidR="001A71AB" w:rsidRPr="001A71AB">
              <w:rPr>
                <w:rFonts w:eastAsia="Times New Roman" w:cs="Verdana"/>
                <w:i/>
                <w:color w:val="357BCB"/>
                <w:sz w:val="28"/>
                <w:szCs w:val="28"/>
              </w:rPr>
              <w:t>.</w:t>
            </w:r>
          </w:p>
          <w:p w:rsidR="00B205DC" w:rsidRDefault="00B205DC" w:rsidP="00AC3F67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C3F67" w:rsidRDefault="00AC3F67" w:rsidP="00AC3F67">
            <w:pPr>
              <w:autoSpaceDE w:val="0"/>
              <w:autoSpaceDN w:val="0"/>
              <w:adjustRightInd w:val="0"/>
            </w:pPr>
            <w:r w:rsidRPr="00185982">
              <w:rPr>
                <w:b/>
              </w:rPr>
              <w:t>1</w:t>
            </w:r>
            <w:r>
              <w:rPr>
                <w:b/>
              </w:rPr>
              <w:t>7</w:t>
            </w:r>
            <w:r w:rsidR="00147350">
              <w:rPr>
                <w:b/>
              </w:rPr>
              <w:t>:3</w:t>
            </w:r>
            <w:r w:rsidRPr="00185982">
              <w:rPr>
                <w:b/>
              </w:rPr>
              <w:t>0</w:t>
            </w:r>
            <w:r>
              <w:t xml:space="preserve"> </w:t>
            </w:r>
            <w:r w:rsidR="00147350">
              <w:t>Pausa café</w:t>
            </w:r>
          </w:p>
          <w:p w:rsidR="00B205DC" w:rsidRDefault="00B205DC" w:rsidP="00AC3F67">
            <w:pPr>
              <w:autoSpaceDE w:val="0"/>
              <w:autoSpaceDN w:val="0"/>
              <w:adjustRightInd w:val="0"/>
            </w:pPr>
          </w:p>
          <w:p w:rsidR="00147350" w:rsidRDefault="00147350" w:rsidP="00AC3F67">
            <w:pPr>
              <w:autoSpaceDE w:val="0"/>
              <w:autoSpaceDN w:val="0"/>
              <w:adjustRightInd w:val="0"/>
            </w:pPr>
            <w:r w:rsidRPr="00147350">
              <w:rPr>
                <w:b/>
              </w:rPr>
              <w:t>18:00</w:t>
            </w:r>
            <w:r>
              <w:rPr>
                <w:b/>
              </w:rPr>
              <w:t xml:space="preserve"> </w:t>
            </w:r>
            <w:r>
              <w:t>Quinta Sesión</w:t>
            </w:r>
          </w:p>
          <w:p w:rsidR="00B205DC" w:rsidRDefault="00B205DC" w:rsidP="001473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Verdana"/>
                <w:b/>
                <w:color w:val="357BCB"/>
                <w:sz w:val="28"/>
                <w:szCs w:val="28"/>
                <w:lang w:eastAsia="es-ES"/>
              </w:rPr>
            </w:pPr>
          </w:p>
          <w:p w:rsidR="002C6205" w:rsidRDefault="002C6205" w:rsidP="001473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Verdana"/>
                <w:b/>
                <w:color w:val="357BCB"/>
                <w:sz w:val="28"/>
                <w:szCs w:val="28"/>
                <w:lang w:eastAsia="es-ES"/>
              </w:rPr>
            </w:pPr>
          </w:p>
          <w:p w:rsidR="002C6205" w:rsidRDefault="002C6205" w:rsidP="001473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Verdana"/>
                <w:b/>
                <w:color w:val="357BCB"/>
                <w:sz w:val="28"/>
                <w:szCs w:val="28"/>
                <w:lang w:eastAsia="es-ES"/>
              </w:rPr>
            </w:pPr>
          </w:p>
          <w:p w:rsidR="00AC3F67" w:rsidRDefault="00147350" w:rsidP="001473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Verdana"/>
                <w:b/>
                <w:color w:val="357BCB"/>
                <w:sz w:val="28"/>
                <w:szCs w:val="28"/>
                <w:lang w:eastAsia="es-ES"/>
              </w:rPr>
            </w:pPr>
            <w:r>
              <w:rPr>
                <w:rFonts w:eastAsia="Times New Roman" w:cs="Verdana"/>
                <w:b/>
                <w:color w:val="357BCB"/>
                <w:sz w:val="28"/>
                <w:szCs w:val="28"/>
                <w:lang w:eastAsia="es-ES"/>
              </w:rPr>
              <w:t xml:space="preserve">LA </w:t>
            </w:r>
            <w:r w:rsidR="00AC3F67">
              <w:rPr>
                <w:rFonts w:eastAsia="Times New Roman" w:cs="Verdana"/>
                <w:b/>
                <w:color w:val="357BCB"/>
                <w:sz w:val="28"/>
                <w:szCs w:val="28"/>
                <w:lang w:eastAsia="es-ES"/>
              </w:rPr>
              <w:t>S</w:t>
            </w:r>
            <w:r>
              <w:rPr>
                <w:rFonts w:eastAsia="Times New Roman" w:cs="Verdana"/>
                <w:b/>
                <w:color w:val="357BCB"/>
                <w:sz w:val="28"/>
                <w:szCs w:val="28"/>
                <w:lang w:eastAsia="es-ES"/>
              </w:rPr>
              <w:t xml:space="preserve">UBROGACIÓN DEL DERECHO DE APLICAR BINS (Art.90)  </w:t>
            </w:r>
          </w:p>
          <w:p w:rsidR="00147350" w:rsidRDefault="00147350" w:rsidP="001473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Verdana"/>
                <w:b/>
                <w:color w:val="357BCB"/>
                <w:sz w:val="28"/>
                <w:szCs w:val="28"/>
                <w:lang w:eastAsia="es-ES"/>
              </w:rPr>
            </w:pPr>
          </w:p>
          <w:p w:rsidR="006101EC" w:rsidRDefault="006101EC" w:rsidP="006101E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101EC">
              <w:t xml:space="preserve">Limitaciones para la compensación cuando la entidad adquirente participa en el capital de la transmitente. </w:t>
            </w:r>
          </w:p>
          <w:p w:rsidR="006101EC" w:rsidRDefault="006101EC" w:rsidP="006101E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101EC">
              <w:t xml:space="preserve"> Limitaciones para la cuando ambas sociedades pertenecen al mismo grupo.</w:t>
            </w:r>
          </w:p>
          <w:p w:rsidR="006101EC" w:rsidRDefault="006101EC" w:rsidP="006101E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101EC">
              <w:t xml:space="preserve"> Fusiones inversas.</w:t>
            </w:r>
            <w:r>
              <w:t xml:space="preserve"> </w:t>
            </w:r>
          </w:p>
          <w:p w:rsidR="00147350" w:rsidRDefault="006101EC" w:rsidP="006101E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6101EC">
              <w:t xml:space="preserve">Limitaciones para la compensación cuando se trata de sociedades independientes. </w:t>
            </w:r>
            <w:r w:rsidRPr="006101EC">
              <w:br/>
            </w:r>
            <w:r w:rsidRPr="006101EC">
              <w:br/>
            </w:r>
          </w:p>
          <w:p w:rsidR="00AC3F67" w:rsidRDefault="00AC3F67" w:rsidP="00AC3F67">
            <w:pPr>
              <w:pStyle w:val="Prrafodelista"/>
              <w:autoSpaceDE w:val="0"/>
              <w:autoSpaceDN w:val="0"/>
              <w:adjustRightInd w:val="0"/>
              <w:ind w:left="644"/>
            </w:pPr>
          </w:p>
          <w:p w:rsidR="00885CBE" w:rsidRPr="00885CBE" w:rsidRDefault="00AC3F67" w:rsidP="00885CB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Verdana"/>
                <w:i/>
                <w:iCs/>
                <w:color w:val="357BCB"/>
                <w:sz w:val="28"/>
                <w:szCs w:val="28"/>
                <w:lang w:eastAsia="es-ES"/>
              </w:rPr>
            </w:pPr>
            <w:r w:rsidRPr="00B8523B">
              <w:rPr>
                <w:rFonts w:eastAsia="Times New Roman" w:cs="Verdana"/>
                <w:color w:val="357BCB"/>
                <w:sz w:val="28"/>
                <w:szCs w:val="28"/>
              </w:rPr>
              <w:t>Ponente: D.</w:t>
            </w:r>
            <w:r w:rsidR="00147350">
              <w:rPr>
                <w:rFonts w:eastAsia="Times New Roman" w:cs="Verdana"/>
                <w:color w:val="357BCB"/>
                <w:sz w:val="28"/>
                <w:szCs w:val="28"/>
              </w:rPr>
              <w:t xml:space="preserve"> Ángel Serrano</w:t>
            </w:r>
            <w:r w:rsidR="001A71AB">
              <w:rPr>
                <w:rFonts w:eastAsia="Times New Roman" w:cs="Verdana"/>
                <w:color w:val="357BCB"/>
                <w:sz w:val="28"/>
                <w:szCs w:val="28"/>
              </w:rPr>
              <w:t xml:space="preserve"> </w:t>
            </w:r>
            <w:r w:rsidR="00F95E8C">
              <w:rPr>
                <w:rFonts w:eastAsia="Times New Roman" w:cs="Verdana"/>
                <w:color w:val="357BCB"/>
                <w:sz w:val="28"/>
                <w:szCs w:val="28"/>
              </w:rPr>
              <w:t>Gutiérrez</w:t>
            </w:r>
            <w:r w:rsidR="00885CBE">
              <w:rPr>
                <w:rFonts w:eastAsia="Times New Roman" w:cs="Verdana"/>
                <w:i/>
                <w:iCs/>
                <w:color w:val="357BCB"/>
                <w:sz w:val="28"/>
                <w:szCs w:val="28"/>
                <w:lang w:eastAsia="es-ES"/>
              </w:rPr>
              <w:t xml:space="preserve">. </w:t>
            </w:r>
            <w:r w:rsidR="00885CBE" w:rsidRPr="00885CBE">
              <w:rPr>
                <w:rFonts w:asciiTheme="minorHAnsi" w:eastAsiaTheme="minorHAnsi" w:hAnsiTheme="minorHAnsi" w:cstheme="minorBidi"/>
                <w:i/>
                <w:iCs/>
              </w:rPr>
              <w:t xml:space="preserve"> </w:t>
            </w:r>
            <w:r w:rsidR="00885CBE" w:rsidRPr="00885CBE">
              <w:rPr>
                <w:rFonts w:eastAsia="Times New Roman" w:cs="Verdana"/>
                <w:i/>
                <w:iCs/>
                <w:color w:val="357BCB"/>
                <w:sz w:val="28"/>
                <w:szCs w:val="28"/>
                <w:lang w:eastAsia="es-ES"/>
              </w:rPr>
              <w:t>Inspector de Hacienda y Delegado Central de Grandes Contribuyentes.</w:t>
            </w:r>
          </w:p>
          <w:p w:rsidR="00AC3F67" w:rsidRDefault="00AC3F67" w:rsidP="00AC3F6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Verdana"/>
                <w:color w:val="357BCB"/>
                <w:sz w:val="28"/>
                <w:szCs w:val="28"/>
              </w:rPr>
            </w:pPr>
          </w:p>
          <w:p w:rsidR="00AC3F67" w:rsidRDefault="00AC3F67" w:rsidP="00AC3F6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Verdana"/>
                <w:sz w:val="24"/>
                <w:szCs w:val="24"/>
                <w:lang w:eastAsia="es-ES"/>
              </w:rPr>
            </w:pPr>
          </w:p>
          <w:p w:rsidR="00AC3F67" w:rsidRPr="00D11737" w:rsidRDefault="00AC3F67" w:rsidP="00AC3F6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2859" w:type="dxa"/>
          </w:tcPr>
          <w:p w:rsidR="00AC3F67" w:rsidRPr="000A17CD" w:rsidRDefault="00AC3F67" w:rsidP="00AC3F67">
            <w:pPr>
              <w:spacing w:after="0" w:line="240" w:lineRule="auto"/>
            </w:pPr>
          </w:p>
          <w:p w:rsidR="00AC3F67" w:rsidRPr="000A17CD" w:rsidRDefault="00AC3F67" w:rsidP="00AC3F67">
            <w:pPr>
              <w:spacing w:after="0" w:line="240" w:lineRule="auto"/>
            </w:pPr>
            <w:r>
              <w:t xml:space="preserve">                  </w:t>
            </w:r>
          </w:p>
          <w:p w:rsidR="00AC3F67" w:rsidRPr="000A17CD" w:rsidRDefault="00AC3F67" w:rsidP="00AC3F67">
            <w:pPr>
              <w:spacing w:after="0" w:line="240" w:lineRule="auto"/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320800" cy="1894205"/>
                  <wp:effectExtent l="19050" t="0" r="0" b="0"/>
                  <wp:docPr id="6" name="0 Imagen" descr="LOGOAEDAFVERTICA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LOGOAEDAFVERTICA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1894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3F67" w:rsidRDefault="00AC3F67" w:rsidP="00AC3F67">
            <w:pPr>
              <w:spacing w:after="0" w:line="240" w:lineRule="auto"/>
              <w:rPr>
                <w:rFonts w:cs="Arial"/>
                <w:b/>
                <w:color w:val="0070C0"/>
              </w:rPr>
            </w:pPr>
          </w:p>
          <w:p w:rsidR="00AC3F67" w:rsidRDefault="00AC3F67" w:rsidP="00AC3F67">
            <w:pPr>
              <w:spacing w:after="0" w:line="240" w:lineRule="auto"/>
              <w:rPr>
                <w:rFonts w:cs="Arial"/>
                <w:b/>
                <w:color w:val="0070C0"/>
              </w:rPr>
            </w:pPr>
          </w:p>
          <w:p w:rsidR="00AC3F67" w:rsidRDefault="00AC3F67" w:rsidP="00AC3F67">
            <w:pPr>
              <w:spacing w:after="0" w:line="240" w:lineRule="auto"/>
              <w:rPr>
                <w:rFonts w:cs="Arial"/>
                <w:b/>
                <w:color w:val="0070C0"/>
              </w:rPr>
            </w:pPr>
          </w:p>
          <w:p w:rsidR="00AC3F67" w:rsidRDefault="00AC3F67" w:rsidP="00AC3F67">
            <w:pPr>
              <w:spacing w:after="0" w:line="240" w:lineRule="auto"/>
              <w:rPr>
                <w:rFonts w:cs="Arial"/>
                <w:b/>
                <w:color w:val="0070C0"/>
              </w:rPr>
            </w:pPr>
          </w:p>
          <w:p w:rsidR="00AC3F67" w:rsidRPr="00227FD7" w:rsidRDefault="00AC3F67" w:rsidP="00AC3F67">
            <w:pPr>
              <w:spacing w:after="0" w:line="240" w:lineRule="auto"/>
              <w:rPr>
                <w:rFonts w:cs="Arial"/>
                <w:b/>
                <w:color w:val="0070C0"/>
              </w:rPr>
            </w:pPr>
            <w:r w:rsidRPr="00227FD7">
              <w:rPr>
                <w:rFonts w:cs="Arial"/>
                <w:b/>
                <w:color w:val="0070C0"/>
              </w:rPr>
              <w:t>Organiza:</w:t>
            </w:r>
          </w:p>
          <w:p w:rsidR="00AC3F67" w:rsidRPr="00A4170C" w:rsidRDefault="00AC3F67" w:rsidP="00AC3F67">
            <w:pPr>
              <w:spacing w:after="0" w:line="240" w:lineRule="auto"/>
            </w:pPr>
            <w:r w:rsidRPr="0074267E">
              <w:rPr>
                <w:rFonts w:cs="Arial"/>
                <w:b/>
              </w:rPr>
              <w:t xml:space="preserve">AEDAF </w:t>
            </w:r>
            <w:r>
              <w:rPr>
                <w:rFonts w:cs="Arial"/>
              </w:rPr>
              <w:t>Demarc</w:t>
            </w:r>
            <w:r w:rsidRPr="00A4170C">
              <w:rPr>
                <w:rFonts w:cs="Arial"/>
              </w:rPr>
              <w:t xml:space="preserve">ación </w:t>
            </w:r>
            <w:r>
              <w:rPr>
                <w:rFonts w:cs="Arial"/>
              </w:rPr>
              <w:t xml:space="preserve">de Madrid-Zona Centro </w:t>
            </w:r>
          </w:p>
          <w:p w:rsidR="00AC3F67" w:rsidRPr="00A4170C" w:rsidRDefault="00AC3F67" w:rsidP="00AC3F67">
            <w:pPr>
              <w:spacing w:after="0" w:line="240" w:lineRule="auto"/>
            </w:pPr>
          </w:p>
          <w:p w:rsidR="00AC3F67" w:rsidRPr="00227FD7" w:rsidRDefault="00AC3F67" w:rsidP="00AC3F6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LucidaGrande"/>
                <w:color w:val="0070C0"/>
              </w:rPr>
            </w:pPr>
            <w:r w:rsidRPr="00227FD7">
              <w:rPr>
                <w:rFonts w:cs="LucidaGrande"/>
                <w:b/>
                <w:bCs/>
                <w:color w:val="0070C0"/>
              </w:rPr>
              <w:t>Fecha</w:t>
            </w:r>
          </w:p>
          <w:p w:rsidR="00AC3F67" w:rsidRDefault="00AC3F67" w:rsidP="00AC3F6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LucidaGrande"/>
              </w:rPr>
            </w:pPr>
            <w:r>
              <w:rPr>
                <w:rFonts w:cs="LucidaGrande"/>
              </w:rPr>
              <w:t>11 de octubre</w:t>
            </w:r>
          </w:p>
          <w:p w:rsidR="00AC3F67" w:rsidRPr="00A4170C" w:rsidRDefault="00AC3F67" w:rsidP="00AC3F6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LucidaGrande"/>
              </w:rPr>
            </w:pPr>
          </w:p>
          <w:p w:rsidR="00AC3F67" w:rsidRPr="00227FD7" w:rsidRDefault="00AC3F67" w:rsidP="00AC3F6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LucidaGrande"/>
                <w:b/>
                <w:bCs/>
                <w:color w:val="0070C0"/>
              </w:rPr>
            </w:pPr>
            <w:r w:rsidRPr="00227FD7">
              <w:rPr>
                <w:rFonts w:cs="LucidaGrande"/>
                <w:b/>
                <w:bCs/>
                <w:color w:val="0070C0"/>
              </w:rPr>
              <w:t>Lugar</w:t>
            </w:r>
          </w:p>
          <w:p w:rsidR="00AC3F67" w:rsidRPr="00A4170C" w:rsidRDefault="00AC3F67" w:rsidP="00AC3F6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LucidaGrande"/>
              </w:rPr>
            </w:pPr>
            <w:r>
              <w:rPr>
                <w:rFonts w:cs="LucidaGrande"/>
              </w:rPr>
              <w:t>Sede Central AEDAF</w:t>
            </w:r>
            <w:r w:rsidRPr="00A4170C">
              <w:rPr>
                <w:rFonts w:cs="LucidaGrande"/>
              </w:rPr>
              <w:t>.</w:t>
            </w:r>
          </w:p>
          <w:p w:rsidR="00AC3F67" w:rsidRPr="0053156A" w:rsidRDefault="00AC3F67" w:rsidP="00AC3F6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LucidaGrande"/>
              </w:rPr>
            </w:pPr>
            <w:r>
              <w:rPr>
                <w:rFonts w:cs="LucidaGrande"/>
              </w:rPr>
              <w:t>C/ Claudio Coello, 106 6º dcha</w:t>
            </w:r>
            <w:r w:rsidRPr="00EB7A9A">
              <w:rPr>
                <w:rFonts w:cs="LucidaGrande"/>
              </w:rPr>
              <w:t xml:space="preserve">. </w:t>
            </w:r>
          </w:p>
          <w:p w:rsidR="00AC3F67" w:rsidRPr="0053156A" w:rsidRDefault="00AC3F67" w:rsidP="00AC3F6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LucidaGrande"/>
              </w:rPr>
            </w:pPr>
          </w:p>
          <w:p w:rsidR="00AC3F67" w:rsidRPr="00227FD7" w:rsidRDefault="00AC3F67" w:rsidP="00AC3F6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LucidaGrande"/>
                <w:b/>
                <w:bCs/>
                <w:color w:val="0070C0"/>
              </w:rPr>
            </w:pPr>
            <w:r w:rsidRPr="00227FD7">
              <w:rPr>
                <w:rFonts w:cs="LucidaGrande"/>
                <w:b/>
                <w:bCs/>
                <w:color w:val="0070C0"/>
              </w:rPr>
              <w:t>Horario</w:t>
            </w:r>
          </w:p>
          <w:p w:rsidR="00AC3F67" w:rsidRPr="00A4170C" w:rsidRDefault="00AC3F67" w:rsidP="00AC3F6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LucidaGrande"/>
              </w:rPr>
            </w:pPr>
            <w:r w:rsidRPr="003F7E5A">
              <w:rPr>
                <w:rFonts w:cs="LucidaGrande"/>
              </w:rPr>
              <w:t>1</w:t>
            </w:r>
            <w:r>
              <w:rPr>
                <w:rFonts w:cs="LucidaGrande"/>
              </w:rPr>
              <w:t>0</w:t>
            </w:r>
            <w:r w:rsidRPr="003F7E5A">
              <w:rPr>
                <w:rFonts w:cs="LucidaGrande"/>
              </w:rPr>
              <w:t>:</w:t>
            </w:r>
            <w:r>
              <w:rPr>
                <w:rFonts w:cs="LucidaGrande"/>
              </w:rPr>
              <w:t>00 a 1</w:t>
            </w:r>
            <w:r w:rsidR="0037793A">
              <w:rPr>
                <w:rFonts w:cs="LucidaGrande"/>
              </w:rPr>
              <w:t>4</w:t>
            </w:r>
            <w:r w:rsidRPr="003F7E5A">
              <w:rPr>
                <w:rFonts w:cs="LucidaGrande"/>
              </w:rPr>
              <w:t>:</w:t>
            </w:r>
            <w:r w:rsidR="0037793A">
              <w:rPr>
                <w:rFonts w:cs="LucidaGrande"/>
              </w:rPr>
              <w:t>00 y 16:00 a 20:00</w:t>
            </w:r>
          </w:p>
          <w:p w:rsidR="00AC3F67" w:rsidRPr="00A4170C" w:rsidRDefault="00AC3F67" w:rsidP="00AC3F6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LucidaGrande"/>
              </w:rPr>
            </w:pPr>
          </w:p>
          <w:p w:rsidR="00AC3F67" w:rsidRPr="00227FD7" w:rsidRDefault="00AC3F67" w:rsidP="00AC3F6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LucidaGrande"/>
                <w:b/>
                <w:bCs/>
                <w:color w:val="0070C0"/>
              </w:rPr>
            </w:pPr>
            <w:r w:rsidRPr="00227FD7">
              <w:rPr>
                <w:rFonts w:cs="LucidaGrande"/>
                <w:b/>
                <w:bCs/>
                <w:color w:val="0070C0"/>
              </w:rPr>
              <w:t>Inscripción</w:t>
            </w:r>
          </w:p>
          <w:p w:rsidR="00AC3F67" w:rsidRDefault="00AC3F67" w:rsidP="00AC3F6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LucidaGrande"/>
              </w:rPr>
            </w:pPr>
            <w:r>
              <w:rPr>
                <w:rFonts w:cs="LucidaGrande"/>
              </w:rPr>
              <w:t>Asociados: 100 €</w:t>
            </w:r>
          </w:p>
          <w:p w:rsidR="00AC3F67" w:rsidRDefault="00AC3F67" w:rsidP="00AC3F6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LucidaGrande"/>
              </w:rPr>
            </w:pPr>
            <w:r w:rsidRPr="00A4170C">
              <w:rPr>
                <w:rFonts w:cs="LucidaGrande"/>
              </w:rPr>
              <w:t>Col</w:t>
            </w:r>
            <w:r>
              <w:rPr>
                <w:rFonts w:cs="LucidaGrande"/>
              </w:rPr>
              <w:t>aboradores: 200 €</w:t>
            </w:r>
          </w:p>
          <w:p w:rsidR="00AC3F67" w:rsidRPr="00A4170C" w:rsidRDefault="00AC3F67" w:rsidP="00AC3F6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LucidaGrande"/>
              </w:rPr>
            </w:pPr>
            <w:r>
              <w:rPr>
                <w:rFonts w:cs="LucidaGrande"/>
              </w:rPr>
              <w:t>Otros Colectivos: 300 €</w:t>
            </w:r>
          </w:p>
          <w:p w:rsidR="00AC3F67" w:rsidRDefault="00AC3F67" w:rsidP="00AC3F6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LucidaGrande"/>
              </w:rPr>
            </w:pPr>
          </w:p>
          <w:p w:rsidR="00AC3F67" w:rsidRPr="00063437" w:rsidRDefault="00AC3F67" w:rsidP="00AC3F6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LucidaGrande"/>
              </w:rPr>
            </w:pPr>
            <w:r w:rsidRPr="00A4170C">
              <w:rPr>
                <w:rFonts w:cs="LucidaGrande"/>
              </w:rPr>
              <w:t xml:space="preserve">Siendo necesaria la Inscripción previa. </w:t>
            </w:r>
            <w:r w:rsidRPr="00EB7A9A">
              <w:rPr>
                <w:rFonts w:cs="LucidaGrande"/>
                <w:b/>
              </w:rPr>
              <w:t>Plazas Limitadas</w:t>
            </w:r>
          </w:p>
          <w:p w:rsidR="00AC3F67" w:rsidRDefault="00AC3F67" w:rsidP="00AC3F67">
            <w:pPr>
              <w:spacing w:after="0" w:line="240" w:lineRule="auto"/>
            </w:pPr>
          </w:p>
          <w:p w:rsidR="00AC3F67" w:rsidRDefault="00AC3F67" w:rsidP="00AC3F67">
            <w:pPr>
              <w:spacing w:after="0" w:line="240" w:lineRule="auto"/>
              <w:rPr>
                <w:rFonts w:cs="Arial"/>
                <w:b/>
                <w:color w:val="357BCB"/>
                <w:sz w:val="28"/>
                <w:szCs w:val="28"/>
              </w:rPr>
            </w:pPr>
          </w:p>
          <w:p w:rsidR="00AC3F67" w:rsidRDefault="00AC3F67" w:rsidP="00AC3F67">
            <w:pPr>
              <w:spacing w:after="0" w:line="240" w:lineRule="auto"/>
              <w:rPr>
                <w:rFonts w:cs="Arial"/>
                <w:b/>
                <w:color w:val="357BCB"/>
                <w:sz w:val="28"/>
                <w:szCs w:val="28"/>
              </w:rPr>
            </w:pPr>
          </w:p>
          <w:p w:rsidR="00AC3F67" w:rsidRPr="009C014E" w:rsidRDefault="00AC3F67" w:rsidP="00AC3F67">
            <w:pPr>
              <w:spacing w:after="0" w:line="240" w:lineRule="auto"/>
              <w:rPr>
                <w:rFonts w:cs="Arial"/>
                <w:b/>
                <w:color w:val="357BCB"/>
                <w:sz w:val="28"/>
                <w:szCs w:val="28"/>
              </w:rPr>
            </w:pPr>
          </w:p>
        </w:tc>
      </w:tr>
    </w:tbl>
    <w:p w:rsidR="00D82142" w:rsidRDefault="00D82142"/>
    <w:sectPr w:rsidR="00D82142" w:rsidSect="00D821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Gran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D5CEB"/>
    <w:multiLevelType w:val="hybridMultilevel"/>
    <w:tmpl w:val="0928BBD8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2604D"/>
    <w:multiLevelType w:val="hybridMultilevel"/>
    <w:tmpl w:val="137264CC"/>
    <w:lvl w:ilvl="0" w:tplc="74DA2D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9D3C75"/>
    <w:multiLevelType w:val="hybridMultilevel"/>
    <w:tmpl w:val="81A05044"/>
    <w:lvl w:ilvl="0" w:tplc="975C3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3F67"/>
    <w:rsid w:val="00025CE6"/>
    <w:rsid w:val="00121F5C"/>
    <w:rsid w:val="00147350"/>
    <w:rsid w:val="00170B7B"/>
    <w:rsid w:val="001A6B00"/>
    <w:rsid w:val="001A71AB"/>
    <w:rsid w:val="001F1909"/>
    <w:rsid w:val="00200D03"/>
    <w:rsid w:val="0021489C"/>
    <w:rsid w:val="002C6205"/>
    <w:rsid w:val="00333870"/>
    <w:rsid w:val="00363C7B"/>
    <w:rsid w:val="0037793A"/>
    <w:rsid w:val="004235E2"/>
    <w:rsid w:val="0044513E"/>
    <w:rsid w:val="006101EC"/>
    <w:rsid w:val="0061568D"/>
    <w:rsid w:val="00646D11"/>
    <w:rsid w:val="006C7FCE"/>
    <w:rsid w:val="006D48FB"/>
    <w:rsid w:val="00736509"/>
    <w:rsid w:val="007709D2"/>
    <w:rsid w:val="00780242"/>
    <w:rsid w:val="00885CBE"/>
    <w:rsid w:val="008B6150"/>
    <w:rsid w:val="009042B9"/>
    <w:rsid w:val="00991909"/>
    <w:rsid w:val="009C1BC8"/>
    <w:rsid w:val="009D3CA2"/>
    <w:rsid w:val="00AC3F67"/>
    <w:rsid w:val="00B205DC"/>
    <w:rsid w:val="00B879FB"/>
    <w:rsid w:val="00C14642"/>
    <w:rsid w:val="00CB4A53"/>
    <w:rsid w:val="00D10DE7"/>
    <w:rsid w:val="00D3504D"/>
    <w:rsid w:val="00D82142"/>
    <w:rsid w:val="00E46A90"/>
    <w:rsid w:val="00EC48E0"/>
    <w:rsid w:val="00F86444"/>
    <w:rsid w:val="00F90945"/>
    <w:rsid w:val="00F95E8C"/>
    <w:rsid w:val="00FF4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F6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3F67"/>
    <w:pPr>
      <w:spacing w:after="0" w:line="240" w:lineRule="auto"/>
      <w:ind w:left="720"/>
    </w:pPr>
    <w:rPr>
      <w:rFonts w:cs="Calibri"/>
      <w:lang w:eastAsia="es-ES"/>
    </w:rPr>
  </w:style>
  <w:style w:type="character" w:styleId="Hipervnculo">
    <w:name w:val="Hyperlink"/>
    <w:basedOn w:val="Fuentedeprrafopredeter"/>
    <w:uiPriority w:val="99"/>
    <w:unhideWhenUsed/>
    <w:rsid w:val="00AC3F6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F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2EBFA-7B68-4075-8E89-B15AD9A1B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584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AEDAF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AEDAF - Sede Madrid</dc:creator>
  <cp:keywords/>
  <dc:description/>
  <cp:lastModifiedBy>AEDAF - Sede Madrid</cp:lastModifiedBy>
  <cp:revision>23</cp:revision>
  <dcterms:created xsi:type="dcterms:W3CDTF">2012-09-26T12:10:00Z</dcterms:created>
  <dcterms:modified xsi:type="dcterms:W3CDTF">2012-10-09T10:20:00Z</dcterms:modified>
</cp:coreProperties>
</file>